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60" w:rsidRDefault="00E827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2760" w:rsidRDefault="00E82760">
      <w:pPr>
        <w:pStyle w:val="ConsPlusNormal"/>
        <w:ind w:firstLine="540"/>
        <w:jc w:val="both"/>
      </w:pPr>
    </w:p>
    <w:p w:rsidR="00E82760" w:rsidRDefault="00E8276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Должно ли казенное учреждение - заказчик по результатам рассмотрения банковской гарантии, предоставленной в качестве обеспечения исполнения контракта, принимая эту гарантию, составлять и передавать в течение трех рабочих дней победителю открытого конкурса на оказание услуг какой-либо документ о принятии банковской гарантии?</w:t>
      </w:r>
    </w:p>
    <w:p w:rsidR="00E82760" w:rsidRDefault="00E82760">
      <w:pPr>
        <w:pStyle w:val="ConsPlusNormal"/>
        <w:ind w:firstLine="540"/>
        <w:jc w:val="both"/>
      </w:pPr>
    </w:p>
    <w:p w:rsidR="00E82760" w:rsidRDefault="00E82760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Казенное учреждение - заказчик по результатам рассмотрения банковской гарантии, предоставленной в качестве обеспечения исполнения контракта, принимая эту гарантию, не должно составлять и передавать в течение трех рабочих дней победителю открытого конкурса на оказание услуг какой-либо документ о принятии банковской гарантии.</w:t>
      </w:r>
    </w:p>
    <w:p w:rsidR="00E82760" w:rsidRDefault="00E82760">
      <w:pPr>
        <w:pStyle w:val="ConsPlusNormal"/>
        <w:ind w:firstLine="540"/>
        <w:jc w:val="both"/>
      </w:pPr>
    </w:p>
    <w:p w:rsidR="00E82760" w:rsidRDefault="00E82760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ч. 2 ст. 54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</w:t>
      </w:r>
      <w:proofErr w:type="gramEnd"/>
      <w:r>
        <w:t xml:space="preserve"> участие в конкурсе или при проведении закрытого конкурса </w:t>
      </w:r>
      <w:proofErr w:type="gramStart"/>
      <w:r>
        <w:t>с даты подписания</w:t>
      </w:r>
      <w:proofErr w:type="gramEnd"/>
      <w:r>
        <w:t xml:space="preserve"> такого протокола. При этом контракт заключается только после предоставления участником конкурса обеспечения исполнения контракта в соответствии с требованиями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E82760" w:rsidRDefault="00E82760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ч. 3 ст. 54</w:t>
        </w:r>
      </w:hyperlink>
      <w:r>
        <w:t xml:space="preserve"> Закона N 44-ФЗ в течение десяти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заказчику. При этом победитель конкурса одновременно с контрактом обязан представить заказчику документы, подтверждающие предоставление обеспечения исполнения контракта в размере, который предусмотрен конкурсной документацией или </w:t>
      </w:r>
      <w:hyperlink r:id="rId9" w:history="1">
        <w:r>
          <w:rPr>
            <w:color w:val="0000FF"/>
          </w:rPr>
          <w:t>ч. 1 ст. 37</w:t>
        </w:r>
      </w:hyperlink>
      <w:r>
        <w:t xml:space="preserve"> Закона N 44-ФЗ. В случае если победителем конкурса не исполнены требования настоящей части, такой победитель признается уклонившимся от заключения контракта.</w:t>
      </w:r>
    </w:p>
    <w:p w:rsidR="00E82760" w:rsidRDefault="00E82760">
      <w:pPr>
        <w:pStyle w:val="ConsPlusNormal"/>
        <w:ind w:firstLine="540"/>
        <w:jc w:val="both"/>
      </w:pPr>
      <w:r>
        <w:t xml:space="preserve">В силу </w:t>
      </w:r>
      <w:hyperlink r:id="rId10" w:history="1">
        <w:r>
          <w:rPr>
            <w:color w:val="0000FF"/>
          </w:rPr>
          <w:t>ч. 5 ст. 45</w:t>
        </w:r>
      </w:hyperlink>
      <w:r>
        <w:t xml:space="preserve"> Закона N 44-ФЗ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</w:t>
      </w:r>
    </w:p>
    <w:p w:rsidR="00E82760" w:rsidRDefault="00E82760">
      <w:pPr>
        <w:pStyle w:val="ConsPlusNormal"/>
        <w:ind w:firstLine="540"/>
        <w:jc w:val="both"/>
      </w:pPr>
      <w:r>
        <w:t xml:space="preserve">Как следует из </w:t>
      </w:r>
      <w:hyperlink r:id="rId11" w:history="1">
        <w:r>
          <w:rPr>
            <w:color w:val="0000FF"/>
          </w:rPr>
          <w:t>ч. 6 ст. 45</w:t>
        </w:r>
      </w:hyperlink>
      <w:r>
        <w:t xml:space="preserve"> Закона N 44-ФЗ, основанием для отказа в принятии банковской гарантии заказчиком является:</w:t>
      </w:r>
    </w:p>
    <w:p w:rsidR="00E82760" w:rsidRDefault="00E82760">
      <w:pPr>
        <w:pStyle w:val="ConsPlusNormal"/>
        <w:ind w:firstLine="540"/>
        <w:jc w:val="both"/>
      </w:pPr>
      <w:r>
        <w:t>1) отсутствие информации о банковской гарантии в предусмотренных настоящей статьей реестрах банковских гарантий;</w:t>
      </w:r>
    </w:p>
    <w:p w:rsidR="00E82760" w:rsidRDefault="00E82760">
      <w:pPr>
        <w:pStyle w:val="ConsPlusNormal"/>
        <w:ind w:firstLine="540"/>
        <w:jc w:val="both"/>
      </w:pPr>
      <w:r>
        <w:t xml:space="preserve">2) несоответствие банковской гарантии условиям, указанным в </w:t>
      </w:r>
      <w:hyperlink r:id="rId12" w:history="1">
        <w:r>
          <w:rPr>
            <w:color w:val="0000FF"/>
          </w:rPr>
          <w:t>ч. 2</w:t>
        </w:r>
      </w:hyperlink>
      <w:r>
        <w:t xml:space="preserve"> и </w:t>
      </w:r>
      <w:hyperlink r:id="rId13" w:history="1">
        <w:r>
          <w:rPr>
            <w:color w:val="0000FF"/>
          </w:rPr>
          <w:t>3 данной статьи</w:t>
        </w:r>
      </w:hyperlink>
      <w:r>
        <w:t>;</w:t>
      </w:r>
    </w:p>
    <w:p w:rsidR="00E82760" w:rsidRDefault="00E82760">
      <w:pPr>
        <w:pStyle w:val="ConsPlusNormal"/>
        <w:ind w:firstLine="540"/>
        <w:jc w:val="both"/>
      </w:pPr>
      <w:r>
        <w:t>3)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E82760" w:rsidRDefault="00E82760">
      <w:pPr>
        <w:pStyle w:val="ConsPlusNormal"/>
        <w:ind w:firstLine="540"/>
        <w:jc w:val="both"/>
      </w:pPr>
      <w:r>
        <w:t xml:space="preserve">Исходя из </w:t>
      </w:r>
      <w:hyperlink r:id="rId14" w:history="1">
        <w:r>
          <w:rPr>
            <w:color w:val="0000FF"/>
          </w:rPr>
          <w:t>ч. 7 ст. 45</w:t>
        </w:r>
      </w:hyperlink>
      <w:r>
        <w:t xml:space="preserve"> Закона N 44-ФЗ в случае отказа в принятии банковской гарантии заказчик в срок, установленный </w:t>
      </w:r>
      <w:hyperlink r:id="rId15" w:history="1">
        <w:r>
          <w:rPr>
            <w:color w:val="0000FF"/>
          </w:rPr>
          <w:t>ч. 5 данной статьи</w:t>
        </w:r>
      </w:hyperlink>
      <w:r>
        <w:t>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:rsidR="00E82760" w:rsidRDefault="00E82760">
      <w:pPr>
        <w:pStyle w:val="ConsPlusNormal"/>
        <w:ind w:firstLine="540"/>
        <w:jc w:val="both"/>
      </w:pPr>
      <w:r>
        <w:t xml:space="preserve">Анализируя приведенные положения, следует заключить, что положения </w:t>
      </w:r>
      <w:hyperlink r:id="rId16" w:history="1">
        <w:r>
          <w:rPr>
            <w:color w:val="0000FF"/>
          </w:rPr>
          <w:t>Закона</w:t>
        </w:r>
      </w:hyperlink>
      <w:r>
        <w:t xml:space="preserve"> N 44-ФЗ о составлении документа и об информировании лица, предоставившего банковскую гарантию, в течение трех рабочих дней сформулированы только применительно к ситуации, когда заказчик отказывает в принятии банковской гарантии.</w:t>
      </w:r>
    </w:p>
    <w:p w:rsidR="00E82760" w:rsidRDefault="00E82760">
      <w:pPr>
        <w:pStyle w:val="ConsPlusNormal"/>
        <w:ind w:firstLine="540"/>
        <w:jc w:val="both"/>
      </w:pPr>
      <w:r>
        <w:t>В случае отказа в принятии банковской гарантии заказчиком составляется соответствующее уведомление, в случае же принятия банковской гарантии составления какого-либо документа не требуется.</w:t>
      </w:r>
    </w:p>
    <w:p w:rsidR="00E82760" w:rsidRDefault="00E82760">
      <w:pPr>
        <w:pStyle w:val="ConsPlusNormal"/>
        <w:ind w:firstLine="540"/>
        <w:jc w:val="both"/>
      </w:pPr>
      <w:r>
        <w:t xml:space="preserve">Таким образом, казенное учреждение - заказчик по результатам рассмотрения банковской </w:t>
      </w:r>
      <w:r>
        <w:lastRenderedPageBreak/>
        <w:t>гарантии, предоставленной в качестве обеспечения исполнения контракта, принимая эту гарантию, не должно составлять и передавать в течение трех рабочих дней победителю открытого конкурса на оказание услуг какой-либо документ о принятии банковской гарантии.</w:t>
      </w:r>
    </w:p>
    <w:p w:rsidR="00E82760" w:rsidRDefault="00E82760">
      <w:pPr>
        <w:pStyle w:val="ConsPlusNormal"/>
        <w:jc w:val="both"/>
      </w:pPr>
    </w:p>
    <w:p w:rsidR="00E82760" w:rsidRDefault="00E82760">
      <w:pPr>
        <w:pStyle w:val="ConsPlusNormal"/>
        <w:jc w:val="right"/>
      </w:pPr>
      <w:r>
        <w:t>Ю.М.Лермонтов</w:t>
      </w:r>
    </w:p>
    <w:p w:rsidR="00E82760" w:rsidRDefault="00E82760">
      <w:pPr>
        <w:pStyle w:val="ConsPlusNormal"/>
        <w:jc w:val="right"/>
      </w:pPr>
      <w:r>
        <w:t>Государственный советник</w:t>
      </w:r>
    </w:p>
    <w:p w:rsidR="00E82760" w:rsidRDefault="00E82760">
      <w:pPr>
        <w:pStyle w:val="ConsPlusNormal"/>
        <w:jc w:val="right"/>
      </w:pPr>
      <w:r>
        <w:t>Российской Федерации</w:t>
      </w:r>
    </w:p>
    <w:p w:rsidR="00E82760" w:rsidRDefault="00E82760">
      <w:pPr>
        <w:pStyle w:val="ConsPlusNormal"/>
        <w:jc w:val="right"/>
      </w:pPr>
      <w:r>
        <w:t>3 класса</w:t>
      </w:r>
    </w:p>
    <w:p w:rsidR="00E82760" w:rsidRDefault="00E82760">
      <w:pPr>
        <w:pStyle w:val="ConsPlusNormal"/>
      </w:pPr>
      <w:r>
        <w:t>17.12.2015</w:t>
      </w:r>
    </w:p>
    <w:p w:rsidR="00E82760" w:rsidRDefault="00E82760">
      <w:pPr>
        <w:pStyle w:val="ConsPlusNormal"/>
        <w:ind w:firstLine="540"/>
        <w:jc w:val="both"/>
      </w:pPr>
    </w:p>
    <w:p w:rsidR="00E82760" w:rsidRDefault="00E82760">
      <w:pPr>
        <w:pStyle w:val="ConsPlusNormal"/>
        <w:ind w:firstLine="540"/>
        <w:jc w:val="both"/>
      </w:pPr>
    </w:p>
    <w:p w:rsidR="00E82760" w:rsidRDefault="00E827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CF9" w:rsidRDefault="00F87CF9">
      <w:bookmarkStart w:id="0" w:name="_GoBack"/>
      <w:bookmarkEnd w:id="0"/>
    </w:p>
    <w:sectPr w:rsidR="00F87CF9" w:rsidSect="0043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60"/>
    <w:rsid w:val="00E82760"/>
    <w:rsid w:val="00F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2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2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A68F14BEAAD94AF0A4E680CC9A5D43E306A3B53DD68FF30E903C5650F66B5E14BD7B764C3E4E6lAtDL" TargetMode="External"/><Relationship Id="rId13" Type="http://schemas.openxmlformats.org/officeDocument/2006/relationships/hyperlink" Target="consultantplus://offline/ref=1BEA68F14BEAAD94AF0A4E680CC9A5D43E306A3B53DD68FF30E903C5650F66B5E14BD7B764C2E6E7lAt2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EA68F14BEAAD94AF0A4E680CC9A5D43E306A3B53DD68FF30E903C5650F66B5E14BD7B764C3E0E6lAtFL" TargetMode="External"/><Relationship Id="rId12" Type="http://schemas.openxmlformats.org/officeDocument/2006/relationships/hyperlink" Target="consultantplus://offline/ref=1BEA68F14BEAAD94AF0A4E680CC9A5D43E306A3B53DD68FF30E903C5650F66B5E14BD7B764C2E6E7lAtA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EA68F14BEAAD94AF0A4E680CC9A5D43E306A3B53DD68FF30E903C5650F66B5E14BD7B764C3E4E1lAt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A68F14BEAAD94AF0A4E680CC9A5D43E306A3B53DD68FF30E903C5650F66B5E14BD7B764C2E5EBlAtAL" TargetMode="External"/><Relationship Id="rId11" Type="http://schemas.openxmlformats.org/officeDocument/2006/relationships/hyperlink" Target="consultantplus://offline/ref=1BEA68F14BEAAD94AF0A4E680CC9A5D43E306A3B53DD68FF30E903C5650F66B5E14BD7B764C2E6E4lAt9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BEA68F14BEAAD94AF0A4E680CC9A5D43E306A3B53DD68FF30E903C5650F66B5E14BD7B764C2E6E4lAtAL" TargetMode="External"/><Relationship Id="rId10" Type="http://schemas.openxmlformats.org/officeDocument/2006/relationships/hyperlink" Target="consultantplus://offline/ref=1BEA68F14BEAAD94AF0A4E680CC9A5D43E306A3B53DD68FF30E903C5650F66B5E14BD7B764C2E6E4lA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EA68F14BEAAD94AF0A4E680CC9A5D43E306A3B53DD68FF30E903C5650F66B5E14BD7B764C2E7E1lAt3L" TargetMode="External"/><Relationship Id="rId14" Type="http://schemas.openxmlformats.org/officeDocument/2006/relationships/hyperlink" Target="consultantplus://offline/ref=1BEA68F14BEAAD94AF0A4E680CC9A5D43E306A3B53DD68FF30E903C5650F66B5E14BD7B764C3E4E1lA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2016-01-26T11:45:00Z</dcterms:created>
  <dcterms:modified xsi:type="dcterms:W3CDTF">2016-01-26T11:46:00Z</dcterms:modified>
</cp:coreProperties>
</file>